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Челябинский институт путей сообщения – 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филиал федерального государственного бюджетного образовательного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учреждения высшего образования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«Уральский государственный университет путей сообщения»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(ЧИПС УрГУПС)</w:t>
      </w: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hd w:val="clear" w:color="auto" w:fill="FFFFFF"/>
        <w:spacing w:before="312" w:after="0" w:line="322" w:lineRule="exact"/>
        <w:ind w:left="312" w:right="115"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</w:pPr>
      <w:r w:rsidRPr="00EB7B21">
        <w:rPr>
          <w:rFonts w:ascii="Times New Roman" w:eastAsia="Times New Roman" w:hAnsi="Times New Roman" w:cs="Times New Roman"/>
          <w:b/>
          <w:bCs/>
          <w:color w:val="000000"/>
          <w:sz w:val="36"/>
          <w:szCs w:val="40"/>
          <w:lang w:eastAsia="ru-RU"/>
        </w:rPr>
        <w:t>РАБОЧАЯ ПРОГРАММА</w:t>
      </w:r>
    </w:p>
    <w:p w:rsidR="00EB7B21" w:rsidRPr="00EB7B21" w:rsidRDefault="00EB7B21" w:rsidP="00EB7B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дисциплины: </w:t>
      </w:r>
      <w:r w:rsidRPr="00EB7B21">
        <w:rPr>
          <w:rFonts w:ascii="Times New Roman" w:hAnsi="Times New Roman"/>
          <w:b/>
          <w:sz w:val="28"/>
          <w:lang w:eastAsia="ru-RU"/>
        </w:rPr>
        <w:t>ОП.13. ТЕХНИЧЕСКАЯ МЕХАНИКА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 специальности: 23.02.01 Организация перевозок и управление на транспорте (по видам)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 xml:space="preserve"> 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766A" w:rsidRPr="00702D1D" w:rsidRDefault="0061766A" w:rsidP="0061766A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 w:rsidRPr="00702D1D">
        <w:rPr>
          <w:b/>
          <w:bCs/>
          <w:color w:val="000000"/>
          <w:sz w:val="40"/>
          <w:szCs w:val="40"/>
        </w:rPr>
        <w:t xml:space="preserve">               </w:t>
      </w:r>
    </w:p>
    <w:p w:rsidR="0061766A" w:rsidRPr="00702D1D" w:rsidRDefault="0061766A" w:rsidP="0061766A">
      <w:pPr>
        <w:jc w:val="center"/>
        <w:rPr>
          <w:b/>
          <w:sz w:val="28"/>
          <w:szCs w:val="28"/>
        </w:rPr>
      </w:pPr>
    </w:p>
    <w:p w:rsidR="0061766A" w:rsidRPr="00702D1D" w:rsidRDefault="0061766A" w:rsidP="0061766A">
      <w:pPr>
        <w:jc w:val="center"/>
        <w:rPr>
          <w:b/>
          <w:sz w:val="28"/>
          <w:szCs w:val="28"/>
        </w:rPr>
      </w:pPr>
      <w:r w:rsidRPr="00702D1D">
        <w:rPr>
          <w:b/>
          <w:sz w:val="28"/>
          <w:szCs w:val="28"/>
        </w:rPr>
        <w:t xml:space="preserve"> </w:t>
      </w:r>
    </w:p>
    <w:p w:rsidR="0061766A" w:rsidRPr="00702D1D" w:rsidRDefault="0061766A" w:rsidP="0061766A">
      <w:pPr>
        <w:jc w:val="center"/>
        <w:rPr>
          <w:b/>
          <w:sz w:val="28"/>
          <w:szCs w:val="28"/>
        </w:rPr>
      </w:pPr>
    </w:p>
    <w:p w:rsidR="0061766A" w:rsidRPr="00702D1D" w:rsidRDefault="0061766A" w:rsidP="0061766A">
      <w:r w:rsidRPr="00702D1D">
        <w:rPr>
          <w:b/>
          <w:sz w:val="28"/>
          <w:szCs w:val="28"/>
        </w:rPr>
        <w:t xml:space="preserve"> </w:t>
      </w:r>
    </w:p>
    <w:p w:rsidR="0061766A" w:rsidRPr="00702D1D" w:rsidRDefault="0061766A" w:rsidP="0061766A"/>
    <w:p w:rsidR="0061766A" w:rsidRPr="00702D1D" w:rsidRDefault="0061766A" w:rsidP="0061766A"/>
    <w:p w:rsidR="00EB7B21" w:rsidRPr="00EB7B21" w:rsidRDefault="00EB7B21" w:rsidP="006176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B21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Челябинск 20</w:t>
      </w:r>
      <w:r w:rsidR="0061766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74BF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EB7B21" w:rsidRPr="00EB7B21" w:rsidRDefault="00EB7B21" w:rsidP="00EB7B2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7B21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B21" w:rsidRPr="00EB7B21" w:rsidTr="0061766A">
        <w:tc>
          <w:tcPr>
            <w:tcW w:w="4785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 Организация перевозок и управление на транспорте (по видам)</w:t>
            </w: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утвержденного приказом Министерства образования и науки Российской Федерации от 22.04.2014 № 376</w:t>
            </w:r>
          </w:p>
        </w:tc>
      </w:tr>
    </w:tbl>
    <w:p w:rsidR="00EB7B21" w:rsidRPr="00EB7B21" w:rsidRDefault="00EB7B21" w:rsidP="00EB7B21">
      <w:pPr>
        <w:spacing w:after="0" w:line="36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7B21" w:rsidRPr="00EB7B21" w:rsidTr="0061766A">
        <w:tc>
          <w:tcPr>
            <w:tcW w:w="4785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Предметно-цикловой комиссией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Общепрофессиональные дисциплины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от «</w:t>
            </w:r>
            <w:r w:rsidR="0091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 w:rsidR="0091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61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 Порошина И.В.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учебной работе: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О.В. Микрюкова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</w:t>
            </w:r>
            <w:r w:rsidR="0061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7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A1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66A" w:rsidRPr="00E62A39" w:rsidRDefault="0061766A" w:rsidP="0061766A">
      <w:pPr>
        <w:pStyle w:val="2"/>
        <w:spacing w:before="0" w:line="276" w:lineRule="auto"/>
        <w:ind w:firstLine="0"/>
      </w:pPr>
      <w:r w:rsidRPr="00E62A39">
        <w:rPr>
          <w:color w:val="000000"/>
          <w:szCs w:val="28"/>
        </w:rPr>
        <w:t xml:space="preserve">Автор: </w:t>
      </w:r>
      <w:r w:rsidRPr="00E62A39">
        <w:rPr>
          <w:spacing w:val="-6"/>
        </w:rPr>
        <w:t xml:space="preserve">Порошина Ирина Владимировна </w:t>
      </w:r>
      <w:r w:rsidRPr="00E62A39">
        <w:rPr>
          <w:szCs w:val="28"/>
        </w:rPr>
        <w:t>преподаватель</w:t>
      </w:r>
      <w:r w:rsidRPr="00E62A39">
        <w:rPr>
          <w:color w:val="FF0000"/>
          <w:szCs w:val="28"/>
        </w:rPr>
        <w:t xml:space="preserve"> </w:t>
      </w:r>
      <w:r w:rsidRPr="00E62A39">
        <w:rPr>
          <w:szCs w:val="28"/>
        </w:rPr>
        <w:t xml:space="preserve">высшей </w:t>
      </w:r>
      <w:r w:rsidRPr="00E62A39">
        <w:rPr>
          <w:color w:val="FF0000"/>
          <w:szCs w:val="28"/>
        </w:rPr>
        <w:t xml:space="preserve"> </w:t>
      </w:r>
      <w:r w:rsidRPr="00E62A39">
        <w:rPr>
          <w:szCs w:val="28"/>
        </w:rPr>
        <w:t xml:space="preserve">категории </w:t>
      </w:r>
      <w:r w:rsidRPr="00E62A39">
        <w:rPr>
          <w:color w:val="000000"/>
          <w:szCs w:val="28"/>
        </w:rPr>
        <w:t xml:space="preserve">Челябинского института путей сообщения филиала </w:t>
      </w:r>
      <w:r w:rsidRPr="00E62A39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61766A" w:rsidRPr="00E62A39" w:rsidRDefault="0061766A" w:rsidP="0061766A">
      <w:pPr>
        <w:pStyle w:val="a9"/>
        <w:ind w:firstLine="567"/>
        <w:rPr>
          <w:szCs w:val="28"/>
        </w:rPr>
      </w:pPr>
    </w:p>
    <w:p w:rsidR="0061766A" w:rsidRPr="00E62A39" w:rsidRDefault="0061766A" w:rsidP="0061766A">
      <w:pPr>
        <w:pStyle w:val="a9"/>
        <w:ind w:firstLine="567"/>
        <w:rPr>
          <w:szCs w:val="28"/>
        </w:rPr>
      </w:pPr>
    </w:p>
    <w:p w:rsidR="0061766A" w:rsidRPr="00E62A39" w:rsidRDefault="0061766A" w:rsidP="0061766A">
      <w:pPr>
        <w:pStyle w:val="2"/>
        <w:spacing w:before="0" w:line="276" w:lineRule="auto"/>
        <w:ind w:firstLine="0"/>
      </w:pPr>
      <w:r w:rsidRPr="00E62A39">
        <w:rPr>
          <w:szCs w:val="28"/>
        </w:rPr>
        <w:t>Рецензент: Магер Ольга Ильинична преподаватель</w:t>
      </w:r>
      <w:r w:rsidRPr="00E62A39">
        <w:rPr>
          <w:color w:val="FF0000"/>
          <w:szCs w:val="28"/>
        </w:rPr>
        <w:t xml:space="preserve"> </w:t>
      </w:r>
      <w:r w:rsidRPr="00E62A39">
        <w:rPr>
          <w:szCs w:val="28"/>
        </w:rPr>
        <w:t xml:space="preserve">высшей </w:t>
      </w:r>
      <w:r w:rsidRPr="00E62A39">
        <w:rPr>
          <w:color w:val="FF0000"/>
          <w:szCs w:val="28"/>
        </w:rPr>
        <w:t xml:space="preserve"> </w:t>
      </w:r>
      <w:r w:rsidRPr="00E62A39">
        <w:rPr>
          <w:szCs w:val="28"/>
        </w:rPr>
        <w:t xml:space="preserve">категории </w:t>
      </w:r>
      <w:r w:rsidRPr="00E62A39">
        <w:rPr>
          <w:color w:val="000000"/>
          <w:szCs w:val="28"/>
        </w:rPr>
        <w:t xml:space="preserve">Челябинского института путей сообщения филиала </w:t>
      </w:r>
      <w:r w:rsidRPr="00E62A39"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7B21" w:rsidRPr="0061766A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5152"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dt>
      <w:sdtPr>
        <w:rPr>
          <w:rFonts w:ascii="Times New Roman" w:hAnsi="Times New Roman"/>
          <w:sz w:val="28"/>
        </w:rPr>
        <w:id w:val="4135072"/>
        <w:docPartObj>
          <w:docPartGallery w:val="Table of Contents"/>
          <w:docPartUnique/>
        </w:docPartObj>
      </w:sdtPr>
      <w:sdtEndPr/>
      <w:sdtContent>
        <w:p w:rsidR="00EB7B21" w:rsidRPr="00EB7B21" w:rsidRDefault="00EB7B21" w:rsidP="00EB7B21">
          <w:pPr>
            <w:keepNext/>
            <w:keepLines/>
            <w:spacing w:before="480" w:after="0"/>
            <w:jc w:val="center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 w:rsidRPr="00EB7B21">
            <w:rPr>
              <w:rFonts w:ascii="Times New Roman" w:eastAsiaTheme="majorEastAsia" w:hAnsi="Times New Roman" w:cs="Times New Roman"/>
              <w:bCs/>
              <w:sz w:val="28"/>
              <w:szCs w:val="28"/>
            </w:rPr>
            <w:t>СОДЕРЖАНИЕ</w:t>
          </w:r>
        </w:p>
        <w:p w:rsidR="00EB7B21" w:rsidRPr="00EB7B21" w:rsidRDefault="00EB7B21" w:rsidP="00EB7B21">
          <w:pPr>
            <w:spacing w:after="0" w:line="240" w:lineRule="auto"/>
            <w:ind w:firstLine="709"/>
            <w:contextualSpacing/>
            <w:jc w:val="both"/>
            <w:rPr>
              <w:rFonts w:ascii="Times New Roman" w:hAnsi="Times New Roman"/>
              <w:sz w:val="28"/>
            </w:rPr>
          </w:pPr>
        </w:p>
        <w:p w:rsidR="00EB7B21" w:rsidRPr="00EB7B21" w:rsidRDefault="007D0DAE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r w:rsidRPr="00EB7B21">
            <w:rPr>
              <w:rFonts w:ascii="Times New Roman" w:hAnsi="Times New Roman"/>
              <w:sz w:val="28"/>
            </w:rPr>
            <w:fldChar w:fldCharType="begin"/>
          </w:r>
          <w:r w:rsidR="00EB7B21" w:rsidRPr="00EB7B21">
            <w:rPr>
              <w:rFonts w:ascii="Times New Roman" w:hAnsi="Times New Roman"/>
              <w:sz w:val="28"/>
            </w:rPr>
            <w:instrText xml:space="preserve"> TOC \o "1-3" \h \z \u </w:instrText>
          </w:r>
          <w:r w:rsidRPr="00EB7B21">
            <w:rPr>
              <w:rFonts w:ascii="Times New Roman" w:hAnsi="Times New Roman"/>
              <w:sz w:val="28"/>
            </w:rPr>
            <w:fldChar w:fldCharType="separate"/>
          </w:r>
          <w:hyperlink w:anchor="_Toc536261691" w:history="1"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1. ПАСПОРТ РАБОЧЕЙ ПРОГРАММЫ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_Toc536261691 \h </w:instrText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2059A8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536261692" w:history="1"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2. СТРУКТУРА И СОДЕРЖАНИЕ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_Toc536261692 \h </w:instrTex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2059A8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536261727" w:history="1">
            <w:r w:rsidR="00EB7B21" w:rsidRPr="00EB7B21">
              <w:rPr>
                <w:rFonts w:ascii="Times New Roman" w:eastAsia="Times New Roman" w:hAnsi="Times New Roman"/>
                <w:caps/>
                <w:noProof/>
                <w:color w:val="0000FF" w:themeColor="hyperlink"/>
                <w:sz w:val="28"/>
                <w:u w:val="single"/>
                <w:lang w:eastAsia="ru-RU"/>
              </w:rPr>
              <w:t xml:space="preserve">3. </w:t>
            </w:r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УСЛОВИЯ РЕАЛИЗАЦИИ РАБОЧЕЙ ПРОГРАММЫ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_Toc536261727 \h </w:instrTex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2059A8" w:rsidP="00EB7B21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536261728" w:history="1">
            <w:r w:rsidR="00EB7B21" w:rsidRPr="00EB7B21">
              <w:rPr>
                <w:rFonts w:ascii="Times New Roman" w:eastAsia="Times New Roman" w:hAnsi="Times New Roman"/>
                <w:noProof/>
                <w:color w:val="0000FF" w:themeColor="hyperlink"/>
                <w:sz w:val="28"/>
                <w:u w:val="single"/>
                <w:lang w:eastAsia="ru-RU"/>
              </w:rPr>
              <w:t>4. КОНТРОЛЬ И ОЦЕНКА РЕЗУЛЬТАТОВ ОСВОЕНИЯ ДИСЦИПЛИНЫ</w:t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EB7B21" w:rsidRPr="00EB7B2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_Toc536261728 \h </w:instrTex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8B3544">
              <w:rPr>
                <w:rFonts w:ascii="Times New Roman" w:hAnsi="Times New Roman"/>
                <w:noProof/>
                <w:webHidden/>
                <w:sz w:val="28"/>
              </w:rPr>
              <w:t>1</w:t>
            </w:r>
            <w:r w:rsidR="00F07025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7D0DAE" w:rsidRPr="00EB7B2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EB7B21" w:rsidRPr="00EB7B21" w:rsidRDefault="007D0DAE" w:rsidP="00EB7B21">
          <w:pPr>
            <w:spacing w:after="0" w:line="240" w:lineRule="auto"/>
            <w:ind w:firstLine="709"/>
            <w:contextualSpacing/>
            <w:jc w:val="both"/>
            <w:rPr>
              <w:rFonts w:ascii="Times New Roman" w:hAnsi="Times New Roman"/>
              <w:sz w:val="28"/>
            </w:rPr>
          </w:pPr>
          <w:r w:rsidRPr="00EB7B21">
            <w:rPr>
              <w:rFonts w:ascii="Times New Roman" w:hAnsi="Times New Roman"/>
              <w:sz w:val="28"/>
            </w:rPr>
            <w:fldChar w:fldCharType="end"/>
          </w:r>
        </w:p>
      </w:sdtContent>
    </w:sdt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B7B21" w:rsidRPr="00EB7B21" w:rsidRDefault="00EB7B21" w:rsidP="00EB7B21">
      <w:pPr>
        <w:spacing w:after="0" w:line="240" w:lineRule="auto"/>
        <w:ind w:left="900" w:hanging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0" w:name="_Toc536261691"/>
      <w:r w:rsidRPr="00EB7B2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1. ПАСПОРТ РАБОЧЕЙ ПРОГРАММЫ ДИСЦИПЛИНЫ</w:t>
      </w:r>
      <w:bookmarkEnd w:id="0"/>
    </w:p>
    <w:p w:rsidR="00EB7B21" w:rsidRPr="00EB7B21" w:rsidRDefault="00EB7B21" w:rsidP="00EB7B2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ОП.13. ТЕХНИЧЕСКАЯ МЕХАНИКА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1.1. Область</w:t>
      </w:r>
      <w:r w:rsidRPr="00EB7B21">
        <w:rPr>
          <w:rFonts w:ascii="Times New Roman" w:hAnsi="Times New Roman"/>
          <w:b/>
          <w:caps/>
          <w:sz w:val="28"/>
          <w:lang w:eastAsia="ru-RU"/>
        </w:rPr>
        <w:t xml:space="preserve"> </w:t>
      </w:r>
      <w:r w:rsidRPr="00EB7B21">
        <w:rPr>
          <w:rFonts w:ascii="Times New Roman" w:hAnsi="Times New Roman"/>
          <w:b/>
          <w:sz w:val="28"/>
          <w:lang w:eastAsia="ru-RU"/>
        </w:rPr>
        <w:t>применения рабочей программы</w:t>
      </w:r>
      <w:r w:rsidRPr="00EB7B21">
        <w:rPr>
          <w:rFonts w:ascii="Times New Roman" w:hAnsi="Times New Roman"/>
          <w:b/>
          <w:sz w:val="28"/>
          <w:lang w:eastAsia="ru-RU"/>
        </w:rPr>
        <w:tab/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образовательной программы среднего профессионального образования – программы подготовки специалистов среднего</w:t>
      </w:r>
      <w:r w:rsidRPr="00EB7B21">
        <w:rPr>
          <w:rFonts w:ascii="Times New Roman" w:hAnsi="Times New Roman"/>
          <w:spacing w:val="-3"/>
          <w:sz w:val="28"/>
          <w:lang w:eastAsia="ru-RU"/>
        </w:rPr>
        <w:t xml:space="preserve"> </w:t>
      </w:r>
      <w:r w:rsidRPr="00EB7B21">
        <w:rPr>
          <w:rFonts w:ascii="Times New Roman" w:hAnsi="Times New Roman"/>
          <w:sz w:val="28"/>
          <w:lang w:eastAsia="ru-RU"/>
        </w:rPr>
        <w:t>звена.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Рабочая программа разработана на основании рекомендаций </w:t>
      </w:r>
      <w:r w:rsidR="007670D9">
        <w:rPr>
          <w:rFonts w:ascii="Times New Roman" w:hAnsi="Times New Roman"/>
          <w:sz w:val="28"/>
          <w:lang w:eastAsia="ru-RU"/>
        </w:rPr>
        <w:t>предметно-</w:t>
      </w:r>
      <w:r w:rsidRPr="00EB7B21">
        <w:rPr>
          <w:rFonts w:ascii="Times New Roman" w:hAnsi="Times New Roman"/>
          <w:sz w:val="28"/>
          <w:lang w:eastAsia="ru-RU"/>
        </w:rPr>
        <w:t>цикловой комиссии, в соответствии с ФГОС, составлена по учебному плану 20</w:t>
      </w:r>
      <w:r w:rsidR="0061766A">
        <w:rPr>
          <w:rFonts w:ascii="Times New Roman" w:hAnsi="Times New Roman"/>
          <w:sz w:val="28"/>
          <w:lang w:eastAsia="ru-RU"/>
        </w:rPr>
        <w:t>2</w:t>
      </w:r>
      <w:r w:rsidR="00474BF8">
        <w:rPr>
          <w:rFonts w:ascii="Times New Roman" w:hAnsi="Times New Roman"/>
          <w:sz w:val="28"/>
          <w:lang w:eastAsia="ru-RU"/>
        </w:rPr>
        <w:t>3</w:t>
      </w:r>
      <w:bookmarkStart w:id="1" w:name="_GoBack"/>
      <w:bookmarkEnd w:id="1"/>
      <w:r w:rsidRPr="00EB7B21">
        <w:rPr>
          <w:rFonts w:ascii="Times New Roman" w:hAnsi="Times New Roman"/>
          <w:sz w:val="28"/>
          <w:lang w:eastAsia="ru-RU"/>
        </w:rPr>
        <w:t xml:space="preserve"> г. по специальности </w:t>
      </w:r>
      <w:r w:rsidRPr="00EB7B21">
        <w:rPr>
          <w:rFonts w:ascii="Times New Roman" w:hAnsi="Times New Roman"/>
          <w:sz w:val="28"/>
          <w:szCs w:val="28"/>
          <w:lang w:eastAsia="ru-RU"/>
        </w:rPr>
        <w:t>23.02.01  Организация перевозок и управление на транспорте (по видам).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1.2. Место учебной дисциплины в структуре основной профессиональной образовательной программы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B21">
        <w:rPr>
          <w:rFonts w:ascii="Times New Roman" w:hAnsi="Times New Roman"/>
          <w:sz w:val="28"/>
          <w:szCs w:val="28"/>
          <w:lang w:eastAsia="ru-RU"/>
        </w:rPr>
        <w:t>Дисциплина ОП.13. Техническая механика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1.3. Цели и задачи дисциплины – требования к результатам освоения учебной дисциплины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 xml:space="preserve">В результате освоения учебной дисциплины обучающийся должен уметь: 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 xml:space="preserve">- производить расчеты </w:t>
      </w:r>
      <w:r w:rsidRPr="00EB7B21">
        <w:rPr>
          <w:rFonts w:ascii="Times New Roman" w:hAnsi="Times New Roman"/>
          <w:sz w:val="28"/>
          <w:lang w:eastAsia="ru-RU"/>
        </w:rPr>
        <w:t>на прочность при деформациях растяжения-сжатия, среза и смятия, кручения и изгиба;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 xml:space="preserve">- </w:t>
      </w:r>
      <w:r w:rsidRPr="00EB7B21">
        <w:rPr>
          <w:rFonts w:ascii="Times New Roman" w:hAnsi="Times New Roman"/>
          <w:sz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должен знать: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>- основы теоретической механики, статики, кинематики и динамики;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lang w:eastAsia="ru-RU"/>
        </w:rPr>
      </w:pPr>
      <w:r w:rsidRPr="00EB7B21">
        <w:rPr>
          <w:rFonts w:ascii="Times New Roman" w:hAnsi="Times New Roman"/>
          <w:iCs/>
          <w:sz w:val="28"/>
          <w:lang w:eastAsia="ru-RU"/>
        </w:rPr>
        <w:t>- основы сопротивления материалов.</w:t>
      </w:r>
    </w:p>
    <w:p w:rsidR="00EB7B21" w:rsidRPr="00EB7B21" w:rsidRDefault="00EB7B21" w:rsidP="00EB7B21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1.4. Формируемые компетенции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ПК 1.2.Организовывать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ПК 2.3. Организовывать работу персонала по техническому обслуживанию перевозочного процесса.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</w:pPr>
      <w:bookmarkStart w:id="2" w:name="_Toc536261692"/>
      <w:r w:rsidRPr="00EB7B2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2. СТРУКТУРА И СОДЕРЖАНИЕ ДИСЦИПЛИНЫ</w:t>
      </w:r>
      <w:bookmarkEnd w:id="2"/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  <w:r w:rsidRPr="00EB7B21">
        <w:rPr>
          <w:rFonts w:ascii="Times New Roman" w:hAnsi="Times New Roman"/>
          <w:b/>
          <w:sz w:val="28"/>
          <w:lang w:eastAsia="ru-RU"/>
        </w:rPr>
        <w:t>2.1. Объём учебной дисциплины и виды учебной работы</w:t>
      </w: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b/>
                <w:sz w:val="24"/>
                <w:lang w:eastAsia="ru-RU"/>
              </w:rPr>
              <w:t>Вид учебной работы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b/>
                <w:i/>
                <w:sz w:val="24"/>
                <w:lang w:eastAsia="ru-RU"/>
              </w:rPr>
              <w:t>Объем часов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Максимальная учебная нагрузка по вариативу (всего),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в том числе по вариативу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98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98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68</w:t>
            </w:r>
          </w:p>
        </w:tc>
      </w:tr>
      <w:tr w:rsidR="00EB7B21" w:rsidRPr="00EB7B21" w:rsidTr="0061766A">
        <w:trPr>
          <w:trHeight w:val="654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в том числе: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EB7B21" w:rsidRPr="00EB7B21" w:rsidTr="0061766A">
        <w:trPr>
          <w:trHeight w:val="375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4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30</w:t>
            </w:r>
          </w:p>
        </w:tc>
      </w:tr>
      <w:tr w:rsidR="00EB7B21" w:rsidRPr="00EB7B21" w:rsidTr="0061766A">
        <w:tc>
          <w:tcPr>
            <w:tcW w:w="9571" w:type="dxa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B7B21">
              <w:rPr>
                <w:rFonts w:ascii="Times New Roman" w:hAnsi="Times New Roman"/>
                <w:iCs/>
                <w:sz w:val="24"/>
                <w:lang w:eastAsia="ru-RU"/>
              </w:rPr>
              <w:t>Промежуточная</w:t>
            </w:r>
            <w:r w:rsidRPr="00EB7B21">
              <w:rPr>
                <w:rFonts w:ascii="Times New Roman" w:hAnsi="Times New Roman"/>
                <w:i/>
                <w:iCs/>
                <w:sz w:val="24"/>
                <w:lang w:eastAsia="ru-RU"/>
              </w:rPr>
              <w:t xml:space="preserve">  </w:t>
            </w:r>
            <w:r w:rsidRPr="00EB7B21">
              <w:rPr>
                <w:rFonts w:ascii="Times New Roman" w:hAnsi="Times New Roman"/>
                <w:sz w:val="24"/>
                <w:lang w:eastAsia="ru-RU"/>
              </w:rPr>
              <w:t xml:space="preserve">аттестация в форме дифференцированного зачёта </w:t>
            </w: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EB7B21">
              <w:rPr>
                <w:rFonts w:ascii="Times New Roman" w:hAnsi="Times New Roman"/>
                <w:b/>
                <w:i/>
                <w:sz w:val="24"/>
              </w:rPr>
              <w:t>Объем часов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Максимальная учебная нагрузка по вариативу (всего)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В то числе по вариативу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98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EB7B21" w:rsidRPr="00EB7B21" w:rsidTr="0061766A">
        <w:trPr>
          <w:trHeight w:val="654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в том числе: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7B21" w:rsidRPr="00EB7B21" w:rsidRDefault="00C070A9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7B21" w:rsidRPr="00EB7B21" w:rsidTr="0061766A">
        <w:trPr>
          <w:trHeight w:val="253"/>
        </w:trPr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2083" w:type="dxa"/>
          </w:tcPr>
          <w:p w:rsidR="00EB7B21" w:rsidRPr="00EB7B21" w:rsidRDefault="00C070A9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в том числе: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выполнение домашней контрольной работы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EB7B21" w:rsidRPr="00EB7B21" w:rsidTr="0061766A">
        <w:tc>
          <w:tcPr>
            <w:tcW w:w="7488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подготовка к практическим занятиям</w:t>
            </w:r>
          </w:p>
        </w:tc>
        <w:tc>
          <w:tcPr>
            <w:tcW w:w="2083" w:type="dxa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6</w:t>
            </w:r>
          </w:p>
        </w:tc>
      </w:tr>
      <w:tr w:rsidR="00EB7B21" w:rsidRPr="00EB7B21" w:rsidTr="0061766A">
        <w:tc>
          <w:tcPr>
            <w:tcW w:w="9571" w:type="dxa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B7B21">
              <w:rPr>
                <w:rFonts w:ascii="Times New Roman" w:hAnsi="Times New Roman"/>
                <w:sz w:val="24"/>
              </w:rPr>
              <w:t>Промежуточная аттестация в форме дифференцированного зачёта</w:t>
            </w: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7B21" w:rsidRPr="00EB7B21" w:rsidSect="0061766A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aps/>
          <w:sz w:val="28"/>
          <w:lang w:eastAsia="ru-RU"/>
        </w:rPr>
      </w:pPr>
      <w:r w:rsidRPr="00EB7B21">
        <w:rPr>
          <w:rFonts w:ascii="Times New Roman" w:hAnsi="Times New Roman"/>
          <w:b/>
          <w:caps/>
          <w:sz w:val="28"/>
          <w:lang w:eastAsia="ru-RU"/>
        </w:rPr>
        <w:lastRenderedPageBreak/>
        <w:t>2.</w:t>
      </w:r>
      <w:r w:rsidRPr="00EB7B21">
        <w:rPr>
          <w:rFonts w:ascii="Times New Roman" w:hAnsi="Times New Roman"/>
          <w:b/>
          <w:sz w:val="28"/>
          <w:lang w:eastAsia="ru-RU"/>
        </w:rPr>
        <w:t>2. Тематический план и содержание дисциплины ОП.13. Техническая механика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lang w:eastAsia="ru-RU"/>
        </w:rPr>
      </w:pP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очная форма обучения</w:t>
      </w:r>
    </w:p>
    <w:tbl>
      <w:tblPr>
        <w:tblpPr w:leftFromText="180" w:rightFromText="180" w:vertAnchor="page" w:horzAnchor="margin" w:tblpXSpec="center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6758"/>
        <w:gridCol w:w="819"/>
        <w:gridCol w:w="2376"/>
        <w:gridCol w:w="2276"/>
      </w:tblGrid>
      <w:tr w:rsidR="00AA1E62" w:rsidRPr="00EB7B21" w:rsidTr="0061766A">
        <w:trPr>
          <w:trHeight w:val="340"/>
        </w:trPr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0" w:type="auto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</w:tc>
      </w:tr>
      <w:tr w:rsidR="00AA1E62" w:rsidRPr="00EB7B21" w:rsidTr="0061766A">
        <w:trPr>
          <w:trHeight w:val="340"/>
        </w:trPr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активные и интерактивные формы занятий</w:t>
            </w: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7B21" w:rsidRPr="00EB7B21" w:rsidTr="0061766A">
        <w:tc>
          <w:tcPr>
            <w:tcW w:w="0" w:type="auto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Основы теоретической механики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 Основные понятия и аксиомы статики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536261693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3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статики. Аксиомы статика. Связи и реакции.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Toc536261694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4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Toc536261695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изученного материала, проработка конспекта занятий.</w:t>
            </w:r>
            <w:bookmarkEnd w:id="5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518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1.2. Плоская система сил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6" w:name="_Toc536261696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6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сходящихся сил. Аналитический и графический способы определения равнодействующей силы. Условие и уравнение равновесия.  Пара сил, момент пары сил. Момент силы относительно точки. Приведение системы сил к данной точке. Балочные системы. Классификация нагрузок и опор. Центр тяжести.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ОК1-ОК9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B7B21" w:rsidRPr="00EB7B21" w:rsidRDefault="0061766A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1D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Определение опорных реакций  балки с проверкой  правильности решения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Toc536261697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7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материала, проработка конспекта занятий, рекомендуемых учебных изданий и дополнительной литературы; ответы на контрольные вопросы.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274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1.3.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 xml:space="preserve"> Кинематика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8" w:name="_Toc536261698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8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  <w:lang w:eastAsia="ru-RU"/>
              </w:rPr>
              <w:t xml:space="preserve">Основные понятия кинематики. </w:t>
            </w:r>
            <w:r w:rsidRPr="00EB7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Способы задания движения. </w:t>
            </w:r>
            <w:r w:rsidRPr="00EB7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Виды движения точки. </w:t>
            </w:r>
            <w:r w:rsidRPr="00EB7B21">
              <w:rPr>
                <w:rFonts w:ascii="Times New Roman" w:eastAsia="Times New Roman" w:hAnsi="Times New Roman" w:cs="Times New Roman"/>
                <w:bCs/>
                <w:iCs/>
                <w:spacing w:val="-2"/>
                <w:sz w:val="24"/>
                <w:szCs w:val="24"/>
                <w:lang w:eastAsia="ru-RU"/>
              </w:rPr>
              <w:t>Средняя скорость, ускорение.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9" w:name="_Toc536261699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9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0" w:name="_Toc53626170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 выполнение домашнего задания.</w:t>
            </w:r>
            <w:bookmarkEnd w:id="1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1.4.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 xml:space="preserve"> Динамика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1" w:name="_Toc536261701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1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Основные понятия и аксиомы динамики. Понятие о силе инерции.  Принцип Даламбера. Метод кинетостатики. Работа, мощность, КПД. Трение.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1-4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" w:name="_Toc536261702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12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_Toc536261703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выполнение домашнего задания.</w:t>
            </w:r>
            <w:bookmarkEnd w:id="13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0" w:type="auto"/>
            <w:gridSpan w:val="2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сопротивления материалов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2.1.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sz w:val="24"/>
                <w:szCs w:val="24"/>
                <w:lang w:eastAsia="ru-RU"/>
              </w:rPr>
              <w:t xml:space="preserve"> Основные положения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4" w:name="_Toc536261704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4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сопротивления материалов. Виды деформации.  Основные гипотезы и допущения. Классификация нагрузок и элементов конструкции. Силы внешние и внутренние. Метод сечений: напряжение полное, нормальное, касательное.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5" w:name="_Toc536261705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15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6" w:name="_Toc536261706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выполнение домашнего задания.</w:t>
            </w:r>
            <w:bookmarkEnd w:id="16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390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7" w:name="_Toc536261707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Растяжение и сжатие</w:t>
            </w:r>
            <w:bookmarkEnd w:id="17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EB7B21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8" w:name="_Toc536261708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18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деформации. Эпюры продольных сил. Нормальное напряжение. Эпюры нормальных напряжений. Напряжения предельные, допускаемые и расчетные. Условие прочности. Закон Гука. Осевые перемещения поперечных сечений бруса.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9" w:name="_Toc536261709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19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bookmarkStart w:id="20" w:name="_Toc53626171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материала по конспекту, ответы на контрольные вопросы, оформление отчета.</w:t>
            </w:r>
            <w:bookmarkEnd w:id="2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123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2.3. Срез, смятие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1" w:name="_Toc536261711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21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Срез, основные расчетные предпосылки, расчетные формулы, условие прочности. Смятие, условности расчета, расчетные формулы, условие прочности.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2" w:name="_Toc536261712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22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занятий, рекомендуемых учебных изданий и дополнительной литературы.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104"/>
        </w:trPr>
        <w:tc>
          <w:tcPr>
            <w:tcW w:w="0" w:type="auto"/>
            <w:vMerge w:val="restart"/>
          </w:tcPr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2.4. Кручение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3" w:name="_Toc536261713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23"/>
          </w:p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силовые факторы при кручении. Эпюры крутящих моментов. Напряжения в поперечном сечении. Рациональная форма сечений. Расчет на  прочность и жесткость.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70D9" w:rsidRPr="00EB7B21" w:rsidRDefault="007670D9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4" w:name="_Toc536261714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24"/>
          </w:p>
          <w:p w:rsidR="007670D9" w:rsidRPr="00EB7B21" w:rsidRDefault="007670D9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занятий, рекомендуемых учебных изданий и дополнительной литературы. 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670D9" w:rsidRPr="00EB7B21" w:rsidRDefault="007670D9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1656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2.5. Изгиб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5" w:name="_Toc536261715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25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Изгиб, основные понятия и определения. Классификация видов изгиба. Внутренние силовые факторы, правила построения эпюр. Эпюры поперечных сил и изгибающих моментов. Нормальные напряжения при изгибе. Расчет на прочность при изгибе. Рациональные формы поперечных сечений балок.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6" w:name="_Toc536261716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 2</w:t>
            </w:r>
            <w:bookmarkEnd w:id="26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bookmarkStart w:id="27" w:name="_Toc536261717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на прочность при изгибе</w:t>
            </w:r>
            <w:bookmarkEnd w:id="27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8" w:name="_Toc536261718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знаний по разделу 2</w:t>
            </w:r>
            <w:bookmarkEnd w:id="28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9" w:name="_Toc536261719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29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0" w:name="_Toc536261720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 решение задач</w:t>
            </w:r>
            <w:bookmarkEnd w:id="30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0" w:type="auto"/>
            <w:gridSpan w:val="2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1" w:name="_Toc536261721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Детали машин</w:t>
            </w:r>
            <w:bookmarkEnd w:id="31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Pr="00EB7B21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Основные понятия и определения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2" w:name="_Toc536261722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32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машин и механизмов. Требования, предъявляемые к машинам и их деталям. Виды соединений.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1,2,4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3" w:name="_Toc536261723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33"/>
          </w:p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4" w:name="_Toc536261724"/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Проработка конспекта занятий, рекомендуемых учебных изданий и дополнительной литератур.</w:t>
            </w:r>
            <w:bookmarkEnd w:id="34"/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rPr>
          <w:trHeight w:val="839"/>
        </w:trPr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3.2. Передачи вращательного движения, редукторы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5" w:name="_Toc536261725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bookmarkEnd w:id="35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вращательного движения. Назначение. Виды. Расчеты. Редукторы.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ОК1-ОК4,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ОК6-ОК 9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AA1E62" w:rsidRPr="00EB7B21" w:rsidTr="0061766A"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6" w:name="_Toc536261726"/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bookmarkEnd w:id="36"/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материала по конспекту, ответы на контрольные вопросы, оформление отчета, повторение изученного материала.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AA1E62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материала.  </w:t>
            </w:r>
            <w:r w:rsidR="00EB7B21"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E62" w:rsidRPr="00EB7B21" w:rsidTr="0061766A"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B7B21" w:rsidRPr="00EB7B21" w:rsidRDefault="00EB7B21" w:rsidP="00EB7B21">
      <w:pPr>
        <w:tabs>
          <w:tab w:val="left" w:pos="115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Для характеристики уровня усвоения учебного материала используются следующие обозначения: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1 – ознакомительный (узнавание ранее изученных объектов, свойств);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2  – репродуктивный (выполнение деятельности по образцу, инструкции или под руководством);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7670D9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</w:p>
    <w:p w:rsidR="00EB7B21" w:rsidRPr="00EB7B21" w:rsidRDefault="00EB7B21" w:rsidP="007670D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заочная форма обучения</w:t>
      </w:r>
    </w:p>
    <w:tbl>
      <w:tblPr>
        <w:tblStyle w:val="a5"/>
        <w:tblW w:w="15022" w:type="dxa"/>
        <w:tblLook w:val="04A0" w:firstRow="1" w:lastRow="0" w:firstColumn="1" w:lastColumn="0" w:noHBand="0" w:noVBand="1"/>
      </w:tblPr>
      <w:tblGrid>
        <w:gridCol w:w="2376"/>
        <w:gridCol w:w="6529"/>
        <w:gridCol w:w="819"/>
        <w:gridCol w:w="2826"/>
        <w:gridCol w:w="2472"/>
      </w:tblGrid>
      <w:tr w:rsidR="00EB7B21" w:rsidRPr="00EB7B21" w:rsidTr="0061766A">
        <w:tc>
          <w:tcPr>
            <w:tcW w:w="2376" w:type="dxa"/>
            <w:vMerge w:val="restart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9" w:type="dxa"/>
            <w:vMerge w:val="restart"/>
            <w:vAlign w:val="center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0" w:type="auto"/>
            <w:gridSpan w:val="2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0" w:type="auto"/>
            <w:vMerge w:val="restart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освоения, формируемые компетенции</w:t>
            </w:r>
          </w:p>
        </w:tc>
      </w:tr>
      <w:tr w:rsidR="00EB7B21" w:rsidRPr="00EB7B21" w:rsidTr="0061766A">
        <w:tc>
          <w:tcPr>
            <w:tcW w:w="2376" w:type="dxa"/>
            <w:vMerge/>
            <w:vAlign w:val="center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vMerge/>
            <w:vAlign w:val="center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числе, активные, интерактивные формы обучения</w:t>
            </w: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EB7B21" w:rsidRPr="00EB7B21" w:rsidTr="0061766A">
        <w:tc>
          <w:tcPr>
            <w:tcW w:w="8905" w:type="dxa"/>
            <w:gridSpan w:val="2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Статика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1.1. Основные понятия и аксиомы статики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Введение, основные понятия статики. Аксиомы статики. Связи и реакции.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</w:tr>
      <w:tr w:rsidR="007670D9" w:rsidRPr="00EB7B21" w:rsidTr="0061766A">
        <w:tc>
          <w:tcPr>
            <w:tcW w:w="2376" w:type="dxa"/>
            <w:vMerge w:val="restart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Плоская система сил</w:t>
            </w:r>
          </w:p>
        </w:tc>
        <w:tc>
          <w:tcPr>
            <w:tcW w:w="6529" w:type="dxa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Приведение плоской системы сил к центру. Условия равновесия плоской системы произвольно расположенных сил.</w:t>
            </w:r>
          </w:p>
        </w:tc>
        <w:tc>
          <w:tcPr>
            <w:tcW w:w="0" w:type="auto"/>
          </w:tcPr>
          <w:p w:rsidR="007670D9" w:rsidRPr="00EB7B21" w:rsidRDefault="00C070A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ОК1-ОК9 ПК1.2</w:t>
            </w:r>
          </w:p>
        </w:tc>
      </w:tr>
      <w:tr w:rsidR="007670D9" w:rsidRPr="00EB7B21" w:rsidTr="0061766A">
        <w:tc>
          <w:tcPr>
            <w:tcW w:w="2376" w:type="dxa"/>
            <w:vMerge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Определение реакций в опорах балочных систем</w:t>
            </w:r>
          </w:p>
        </w:tc>
        <w:tc>
          <w:tcPr>
            <w:tcW w:w="0" w:type="auto"/>
          </w:tcPr>
          <w:p w:rsidR="007670D9" w:rsidRPr="00EB7B21" w:rsidRDefault="00C070A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670D9" w:rsidRPr="00EB7B21" w:rsidRDefault="00926780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0D9" w:rsidRPr="00EB7B21" w:rsidTr="0061766A">
        <w:tc>
          <w:tcPr>
            <w:tcW w:w="2376" w:type="dxa"/>
            <w:vMerge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</w:tcPr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Плоская система сходящихся сил (ПССС), геометрическое и аналитическое определение равнодействующей силы.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Пара сил и её свойства.</w:t>
            </w:r>
          </w:p>
          <w:p w:rsidR="007670D9" w:rsidRPr="00EB7B21" w:rsidRDefault="007670D9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Балочные системы. Классификация нагрузок и опор. Условия  равновесия. Определение реакций в опорах балочных систем. Центр тяжести. Методы его определения. Центра тяжести стандартных прокатных профилей.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7670D9" w:rsidRPr="00EB7B21" w:rsidRDefault="007670D9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1.3.   Кинематика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Основные понятия кинематики.  Виды движения точки.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ОК 1-4</w:t>
            </w:r>
          </w:p>
        </w:tc>
      </w:tr>
      <w:tr w:rsidR="00EB7B21" w:rsidRPr="00EB7B21" w:rsidTr="0061766A"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Поступательное и вращательное движение тела.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 xml:space="preserve">Тема 1.4.   </w:t>
            </w:r>
            <w:r w:rsidRPr="00EB7B21">
              <w:rPr>
                <w:rFonts w:ascii="Times New Roman" w:hAnsi="Times New Roman"/>
                <w:b/>
                <w:sz w:val="24"/>
              </w:rPr>
              <w:lastRenderedPageBreak/>
              <w:t>Динамика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понятия и аксиомы динамики. 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1-4</w:t>
            </w:r>
          </w:p>
        </w:tc>
      </w:tr>
      <w:tr w:rsidR="00EB7B21" w:rsidRPr="00EB7B21" w:rsidTr="0061766A"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Решение задач  динамики методом кинетостатики.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8905" w:type="dxa"/>
            <w:gridSpan w:val="2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Раздел 2. Основы сопротивления материалов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2.1.   Основные положения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Основные положения. Метод сечений. Напряжения в поперечном сечении.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2.2. Растяжение и сжатие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C070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Расчет на прочность при растяжении и  сжатии.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EB7B21" w:rsidRPr="00EB7B21" w:rsidTr="0061766A">
        <w:trPr>
          <w:trHeight w:val="1114"/>
        </w:trPr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Растяжение и сжатие. Построение эпюр продольных сил и нормальных напряжений. Закон Гука. Осевые перемещения поперечных сечений бруса.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rPr>
          <w:trHeight w:val="1125"/>
        </w:trPr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2.3. Срез, смятие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Срез, основные расчетные предпосылки, расчетные формулы, условие прочности. Смятие, условности расчета, расчетные формулы, условие прочности.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2.4. Кручение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Внутренние силовые факторы при кручении. Эпюры крутящих моментов. Расчеты на прочность при кручении.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EB7B21" w:rsidRPr="00EB7B21" w:rsidTr="0061766A">
        <w:trPr>
          <w:trHeight w:val="562"/>
        </w:trPr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Расчет на прочность и жесткость при кручении. Рациональная форма сечений.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B21" w:rsidRPr="00EB7B21" w:rsidTr="0061766A">
        <w:trPr>
          <w:trHeight w:val="1932"/>
        </w:trPr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2.5. Изгиб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Изгиб, основные понятия и определения. Классификация видов изгиба. Внутренние силовые факторы, правила построения эпюр. Эпюры поперечных сил и изгибающих моментов. Нормальные напряжения при изгибе. Расчет на прочность при изгибе. Рациональные формы поперечных сечений балок.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ОК1-ОК4, ОК8,ОК9 ПК1.2</w:t>
            </w:r>
          </w:p>
        </w:tc>
      </w:tr>
      <w:tr w:rsidR="00EB7B21" w:rsidRPr="00EB7B21" w:rsidTr="0061766A">
        <w:tc>
          <w:tcPr>
            <w:tcW w:w="8905" w:type="dxa"/>
            <w:gridSpan w:val="2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Раздел 3. Детали машин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 xml:space="preserve">Тема 3.1.  </w:t>
            </w:r>
            <w:r w:rsidRPr="00EB7B21">
              <w:rPr>
                <w:rFonts w:ascii="Times New Roman" w:hAnsi="Times New Roman"/>
                <w:b/>
                <w:sz w:val="24"/>
              </w:rPr>
              <w:lastRenderedPageBreak/>
              <w:t>Основные понятия и определения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деталям, сборочным единицам, машинам.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1,2,3,4,6,7,8</w:t>
            </w:r>
          </w:p>
        </w:tc>
      </w:tr>
      <w:tr w:rsidR="00EB7B21" w:rsidRPr="00EB7B21" w:rsidTr="0061766A"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Классификация машин и механизмов. Виды соединений.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  <w:vMerge w:val="restart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EB7B21">
              <w:rPr>
                <w:rFonts w:ascii="Times New Roman" w:hAnsi="Times New Roman"/>
                <w:b/>
                <w:sz w:val="24"/>
              </w:rPr>
              <w:t>Тема 3.2. Передачи вращательного движения, редукторы</w:t>
            </w: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Назначение и виды  механических передач.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B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ОК1-ОК4, 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ОК6-ОК 9 </w:t>
            </w:r>
          </w:p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</w:tr>
      <w:tr w:rsidR="00EB7B21" w:rsidRPr="00EB7B21" w:rsidTr="0061766A">
        <w:trPr>
          <w:trHeight w:val="1104"/>
        </w:trPr>
        <w:tc>
          <w:tcPr>
            <w:tcW w:w="2376" w:type="dxa"/>
            <w:vMerge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21">
              <w:rPr>
                <w:rFonts w:ascii="Times New Roman" w:hAnsi="Times New Roman"/>
                <w:sz w:val="24"/>
                <w:szCs w:val="24"/>
              </w:rPr>
              <w:t>Особенности  расчета механических передач. Фрикционные и ременные передачи. Зубчатые цилиндрические и конические передачи. Редукторы.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</w:tcPr>
          <w:p w:rsidR="00EB7B21" w:rsidRPr="00EB7B21" w:rsidRDefault="00AA1E62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материала. </w:t>
            </w:r>
            <w:r w:rsidR="00EB7B21" w:rsidRPr="00EB7B21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B21" w:rsidRPr="00EB7B21" w:rsidTr="0061766A">
        <w:tc>
          <w:tcPr>
            <w:tcW w:w="2376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</w:tcPr>
          <w:p w:rsidR="00EB7B21" w:rsidRPr="00EB7B21" w:rsidRDefault="00EB7B21" w:rsidP="00EB7B2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7B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</w:tcPr>
          <w:p w:rsidR="00EB7B21" w:rsidRPr="00EB7B21" w:rsidRDefault="00926780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B21" w:rsidRPr="00EB7B21" w:rsidRDefault="00EB7B21" w:rsidP="00EB7B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Для характеристики уровня усвоения учебного материала используются следующие обозначения: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1 – ознакомительный (узнавание ранее изученных объектов, свойств);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2  – репродуктивный (выполнение деятельности по образцу, инструкции или под руководством);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lang w:eastAsia="ru-RU"/>
        </w:rPr>
      </w:pPr>
      <w:r w:rsidRPr="00EB7B21">
        <w:rPr>
          <w:rFonts w:ascii="Times New Roman" w:hAnsi="Times New Roman"/>
          <w:sz w:val="28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7B21" w:rsidRPr="00EB7B21" w:rsidSect="0061766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B7B21" w:rsidRPr="008B3544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37" w:name="_Toc536261727"/>
      <w:r w:rsidRPr="008B35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 xml:space="preserve">3. </w:t>
      </w:r>
      <w:r w:rsidRPr="008B35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РАБОЧЕЙ ПРОГРАММЫ ДИСЦИПЛИНЫ</w:t>
      </w:r>
      <w:bookmarkEnd w:id="37"/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7B21" w:rsidRPr="008B3544" w:rsidRDefault="00EB7B21" w:rsidP="008B35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EB7B21" w:rsidRPr="008B3544" w:rsidRDefault="007670D9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Дисциплина</w:t>
      </w:r>
      <w:r w:rsidR="00EB7B21"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ОП.13. Техническая механика реализуется в кабинете технической механики.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Оснащение учебного кабинета: 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- посадочные места по количеству обучающихся;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- комплект учебно – наглядных пособий;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- макеты, модели.</w:t>
      </w:r>
    </w:p>
    <w:p w:rsidR="00EB7B21" w:rsidRPr="008B3544" w:rsidRDefault="00EB7B21" w:rsidP="008B354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  <w:r w:rsidR="007670D9"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комплект мультимедийного оборудования</w:t>
      </w:r>
      <w:r w:rsidRPr="008B3544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B7B21" w:rsidRPr="008B3544" w:rsidRDefault="00EB7B21" w:rsidP="00EB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7B21" w:rsidRPr="008B3544" w:rsidRDefault="00EB7B21" w:rsidP="008B35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/>
          <w:sz w:val="24"/>
          <w:szCs w:val="24"/>
          <w:lang w:eastAsia="ru-RU"/>
        </w:rPr>
        <w:t>3.2. Учебно-методическое обеспечение дисциплины</w:t>
      </w:r>
    </w:p>
    <w:p w:rsidR="0061766A" w:rsidRPr="0061766A" w:rsidRDefault="0061766A" w:rsidP="0061766A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1766A">
        <w:rPr>
          <w:rFonts w:ascii="Times New Roman" w:hAnsi="Times New Roman" w:cs="Times New Roman"/>
          <w:b/>
          <w:bCs/>
          <w:i/>
          <w:sz w:val="24"/>
          <w:szCs w:val="24"/>
        </w:rPr>
        <w:t>Основная учебная литература:</w:t>
      </w:r>
    </w:p>
    <w:p w:rsidR="0061766A" w:rsidRPr="0061766A" w:rsidRDefault="0061766A" w:rsidP="0061766A">
      <w:pPr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1766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Техническая механика: учебник / Г.Г. Сафонова, Т.Ю. Артюховская, Д.А. Ермаков. - М.: ИНФРА-М,  </w:t>
      </w:r>
      <w:r w:rsidRPr="0061766A">
        <w:rPr>
          <w:rFonts w:ascii="Times New Roman" w:hAnsi="Times New Roman" w:cs="Times New Roman"/>
          <w:sz w:val="24"/>
          <w:szCs w:val="24"/>
        </w:rPr>
        <w:t xml:space="preserve">2019. — 320 с. —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 (Среднее профессиональное образование). — Режим доступа: </w:t>
      </w:r>
      <w:hyperlink r:id="rId8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http://znanium.com/bookread2.php?book=987196</w:t>
        </w:r>
      </w:hyperlink>
    </w:p>
    <w:p w:rsidR="0061766A" w:rsidRPr="0061766A" w:rsidRDefault="0061766A" w:rsidP="006176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color w:val="000000"/>
          <w:sz w:val="24"/>
          <w:szCs w:val="24"/>
        </w:rPr>
        <w:t>2. Детали машин: Учебник/Куклин Н. Г., Куклина Г. С., Житков В. К., 9-е изд., перераб. и доп - М.: КУРС, НИЦ ИНФРА-М</w:t>
      </w:r>
      <w:r w:rsidRPr="0061766A">
        <w:rPr>
          <w:rFonts w:ascii="Times New Roman" w:hAnsi="Times New Roman" w:cs="Times New Roman"/>
          <w:sz w:val="24"/>
          <w:szCs w:val="24"/>
        </w:rPr>
        <w:t xml:space="preserve">,  2019. - 512 с.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9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http://znanium.com/bookread2.php?book=967681</w:t>
        </w:r>
      </w:hyperlink>
    </w:p>
    <w:p w:rsidR="0061766A" w:rsidRPr="0061766A" w:rsidRDefault="0061766A" w:rsidP="0061766A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1766A">
        <w:rPr>
          <w:rFonts w:ascii="Times New Roman" w:hAnsi="Times New Roman" w:cs="Times New Roman"/>
          <w:b/>
          <w:i/>
          <w:color w:val="000000"/>
          <w:sz w:val="24"/>
          <w:szCs w:val="24"/>
        </w:rPr>
        <w:t>Дополнительная учебная литература:</w:t>
      </w:r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Детали машин. Краткий курс, практические занятия и тестовые задания</w:t>
      </w:r>
      <w:r w:rsidRPr="0061766A">
        <w:rPr>
          <w:rFonts w:ascii="Times New Roman" w:hAnsi="Times New Roman" w:cs="Times New Roman"/>
          <w:sz w:val="24"/>
          <w:szCs w:val="24"/>
        </w:rPr>
        <w:t xml:space="preserve"> : учеб. пособие / В.П. Олофинская. - 4-e изд., испр. и доп. - Москва : ФОРУМ : ИНФРА-М, 2020. - 232 с.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0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http://znanium.com/bookread2.php?book=1033938http://znanium.com/bookread2.php?book=1033938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Детали машин: типовые расчеты на прочность</w:t>
      </w:r>
      <w:r w:rsidRPr="0061766A">
        <w:rPr>
          <w:rFonts w:ascii="Times New Roman" w:hAnsi="Times New Roman" w:cs="Times New Roman"/>
          <w:sz w:val="24"/>
          <w:szCs w:val="24"/>
        </w:rPr>
        <w:t xml:space="preserve"> : учебное пособие / Т.В. Хруничева. — Москва : ИД «ФОРУМ» : ИНФРА-М, 2019. — 224 с.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1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http://znanium.com/bookread2.php?book=1069148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Курсовое проектирование деталей машин</w:t>
      </w:r>
      <w:r w:rsidRPr="0061766A">
        <w:rPr>
          <w:rFonts w:ascii="Times New Roman" w:hAnsi="Times New Roman" w:cs="Times New Roman"/>
          <w:sz w:val="24"/>
          <w:szCs w:val="24"/>
        </w:rPr>
        <w:t xml:space="preserve"> : учеб. пособие / С.А. Чернавский, К.Н. Боков, И.М. Чернин [и др.]. — 3-е изд., перераб. и доп. — Москва : ИНФРА-М, 2019. — 414 с.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2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http://znanium.com/bookread2.php?book=982378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1766A">
        <w:rPr>
          <w:rFonts w:ascii="Times New Roman" w:hAnsi="Times New Roman" w:cs="Times New Roman"/>
          <w:color w:val="000000"/>
          <w:sz w:val="24"/>
          <w:szCs w:val="24"/>
        </w:rPr>
        <w:t>Техническая механика. Курс лекций с вариантами практических и тестовых заданий : учеб. пособ. для СПО / В. П. Олофинская . - 3-е изд., испр.- М.: ФОРУМ, 2016. - 352 с.</w:t>
      </w:r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Техническая механика. Сборник тестовых заданий</w:t>
      </w:r>
      <w:r w:rsidRPr="0061766A">
        <w:rPr>
          <w:rFonts w:ascii="Times New Roman" w:hAnsi="Times New Roman" w:cs="Times New Roman"/>
          <w:sz w:val="24"/>
          <w:szCs w:val="24"/>
        </w:rPr>
        <w:t xml:space="preserve"> : учеб. пособие / В.П. Олофинская. — 2-е изд., испр. и доп. — Москва : ФОРУМ : ИНФРА-М, 2019. — 132 с. 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3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http://znanium.com/bookread2.php?book=1023170</w:t>
        </w:r>
      </w:hyperlink>
    </w:p>
    <w:p w:rsidR="0061766A" w:rsidRPr="0061766A" w:rsidRDefault="0061766A" w:rsidP="0061766A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61766A">
        <w:rPr>
          <w:rFonts w:ascii="Times New Roman" w:hAnsi="Times New Roman" w:cs="Times New Roman"/>
          <w:bCs/>
          <w:sz w:val="24"/>
          <w:szCs w:val="24"/>
        </w:rPr>
        <w:t>Техническая механика</w:t>
      </w:r>
      <w:r w:rsidRPr="0061766A">
        <w:rPr>
          <w:rFonts w:ascii="Times New Roman" w:hAnsi="Times New Roman" w:cs="Times New Roman"/>
          <w:sz w:val="24"/>
          <w:szCs w:val="24"/>
        </w:rPr>
        <w:t xml:space="preserve"> : учеб. пособие / В.Э. Завистовский. — Москва : ИНФРА-М, 2019. — 376 с. </w:t>
      </w:r>
      <w:r w:rsidRPr="0061766A">
        <w:rPr>
          <w:rFonts w:ascii="Times New Roman" w:hAnsi="Times New Roman" w:cs="Times New Roman"/>
          <w:color w:val="000000"/>
          <w:sz w:val="24"/>
          <w:szCs w:val="24"/>
        </w:rPr>
        <w:t xml:space="preserve">— (Среднее профессиональное образование). — Режим доступа: </w:t>
      </w:r>
      <w:hyperlink r:id="rId14" w:history="1">
        <w:r w:rsidRPr="0061766A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http://znanium.com/bookread2.php?book=1020982</w:t>
        </w:r>
      </w:hyperlink>
    </w:p>
    <w:p w:rsidR="00EB7B21" w:rsidRPr="00335F3F" w:rsidRDefault="00EB7B21" w:rsidP="008B35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F3F">
        <w:rPr>
          <w:rFonts w:ascii="Times New Roman" w:hAnsi="Times New Roman" w:cs="Times New Roman"/>
          <w:b/>
          <w:i/>
          <w:sz w:val="24"/>
          <w:szCs w:val="24"/>
        </w:rPr>
        <w:t>Учебно – методическая литература для самостоятельной работы:</w:t>
      </w:r>
    </w:p>
    <w:p w:rsidR="00EB7B21" w:rsidRPr="008B3544" w:rsidRDefault="007670D9" w:rsidP="007670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 xml:space="preserve">1. </w:t>
      </w:r>
      <w:r w:rsidR="00EB7B21" w:rsidRPr="008B3544">
        <w:rPr>
          <w:rFonts w:ascii="Times New Roman" w:hAnsi="Times New Roman" w:cs="Times New Roman"/>
          <w:sz w:val="24"/>
          <w:szCs w:val="24"/>
        </w:rPr>
        <w:t>Порошина И.В.  Техническая механика. Методические указания по организации самостоятельной работы обучающихся очной формы специальности  23.02.01 Организация перевозок и управление на транспорте (по видам)</w:t>
      </w:r>
      <w:r w:rsidR="00EB7B21" w:rsidRPr="008B354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EB7B21" w:rsidRPr="008B3544">
        <w:rPr>
          <w:rFonts w:ascii="Times New Roman" w:hAnsi="Times New Roman" w:cs="Times New Roman"/>
          <w:sz w:val="24"/>
          <w:szCs w:val="24"/>
        </w:rPr>
        <w:t xml:space="preserve">– Челябинск: ЧИПС УрГУПС,  2016. — 16 с. – Режим доступа: </w:t>
      </w:r>
      <w:hyperlink r:id="rId15" w:history="1">
        <w:r w:rsidR="00EB7B21" w:rsidRPr="008B35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https://bb.usurt.ru/webapps/blackboard/execute/content/file?cmd=view&amp;content_id=_518760_1&amp;course_id=_4818_1</w:t>
        </w:r>
      </w:hyperlink>
    </w:p>
    <w:p w:rsidR="00EB7B21" w:rsidRPr="008B3544" w:rsidRDefault="007670D9" w:rsidP="007670D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8B3544">
        <w:rPr>
          <w:rFonts w:ascii="Times New Roman" w:hAnsi="Times New Roman" w:cs="Times New Roman"/>
          <w:sz w:val="24"/>
          <w:szCs w:val="24"/>
        </w:rPr>
        <w:t xml:space="preserve">2. </w:t>
      </w:r>
      <w:r w:rsidR="00EB7B21" w:rsidRPr="008B3544">
        <w:rPr>
          <w:rFonts w:ascii="Times New Roman" w:hAnsi="Times New Roman" w:cs="Times New Roman"/>
          <w:sz w:val="24"/>
          <w:szCs w:val="24"/>
        </w:rPr>
        <w:t>Порошина И.В. Сопротивление материалов. Учебно - методическое пособие к практическим занятиям по технической механике. –</w:t>
      </w:r>
      <w:r w:rsidR="008B3544">
        <w:rPr>
          <w:rFonts w:ascii="Times New Roman" w:hAnsi="Times New Roman" w:cs="Times New Roman"/>
          <w:sz w:val="24"/>
          <w:szCs w:val="24"/>
        </w:rPr>
        <w:t xml:space="preserve"> </w:t>
      </w:r>
      <w:r w:rsidR="00EB7B21" w:rsidRPr="008B3544">
        <w:rPr>
          <w:rFonts w:ascii="Times New Roman" w:hAnsi="Times New Roman" w:cs="Times New Roman"/>
          <w:sz w:val="24"/>
          <w:szCs w:val="24"/>
        </w:rPr>
        <w:t xml:space="preserve">Челябинск: Челяб. ин-т путей сообщения, 2016. – 60 с. – Режим доступа: </w:t>
      </w:r>
      <w:hyperlink r:id="rId16" w:history="1">
        <w:r w:rsidR="00EB7B21" w:rsidRPr="008B35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https://bb.usurt.ru/webapps/blackboard/execute/content/file?cmd=view&amp;content_id=_522311_1&amp;course_id=_4818_1</w:t>
        </w:r>
      </w:hyperlink>
    </w:p>
    <w:p w:rsidR="00EB7B21" w:rsidRPr="008B3544" w:rsidRDefault="00EB7B21" w:rsidP="00EB7B21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3544">
        <w:rPr>
          <w:rFonts w:ascii="Times New Roman" w:hAnsi="Times New Roman" w:cs="Times New Roman"/>
          <w:b/>
          <w:sz w:val="24"/>
          <w:szCs w:val="24"/>
          <w:lang w:eastAsia="ru-RU"/>
        </w:rPr>
        <w:t>3.3. Информационные ресурсы сети Интернет и профессиональные базы данных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>Перечень Интернет-ресурсов:</w:t>
      </w: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 xml:space="preserve">1. Электронный ресурс «Техническая механика». Форма доступа: </w:t>
      </w:r>
      <w:hyperlink r:id="rId17" w:history="1">
        <w:r w:rsidRPr="008B354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http://www.technical-mechanics.narod.ru/</w:t>
        </w:r>
      </w:hyperlink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B21" w:rsidRPr="008B3544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44">
        <w:rPr>
          <w:rFonts w:ascii="Times New Roman" w:hAnsi="Times New Roman" w:cs="Times New Roman"/>
          <w:sz w:val="24"/>
          <w:szCs w:val="24"/>
        </w:rPr>
        <w:t>Профессиональные базы данных: не используется.</w:t>
      </w:r>
    </w:p>
    <w:p w:rsidR="008B3544" w:rsidRPr="008B3544" w:rsidRDefault="008B3544" w:rsidP="008B3544">
      <w:pPr>
        <w:tabs>
          <w:tab w:val="left" w:pos="567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8B3544" w:rsidRPr="008B3544" w:rsidRDefault="008B3544" w:rsidP="008B3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система Windows</w:t>
      </w:r>
    </w:p>
    <w:p w:rsidR="008B3544" w:rsidRPr="008B3544" w:rsidRDefault="008B3544" w:rsidP="008B3544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офисных программ Microsoft Office</w:t>
      </w:r>
    </w:p>
    <w:p w:rsidR="008B3544" w:rsidRPr="008B3544" w:rsidRDefault="008B3544" w:rsidP="008B3544">
      <w:pPr>
        <w:tabs>
          <w:tab w:val="left" w:pos="6645"/>
          <w:tab w:val="righ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B7B21" w:rsidRPr="00EB7B21" w:rsidRDefault="00EB7B21" w:rsidP="00EB7B2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theme="majorBidi"/>
          <w:b/>
          <w:bCs/>
          <w:caps/>
          <w:sz w:val="28"/>
          <w:szCs w:val="28"/>
          <w:lang w:eastAsia="ru-RU"/>
        </w:rPr>
      </w:pPr>
      <w:bookmarkStart w:id="38" w:name="_Toc536261728"/>
      <w:r w:rsidRPr="00EB7B21">
        <w:rPr>
          <w:rFonts w:ascii="Times New Roman" w:eastAsia="Times New Roman" w:hAnsi="Times New Roman" w:cstheme="majorBidi"/>
          <w:b/>
          <w:bCs/>
          <w:sz w:val="28"/>
          <w:szCs w:val="28"/>
          <w:lang w:eastAsia="ru-RU"/>
        </w:rPr>
        <w:t>4. КОНТРОЛЬ И ОЦЕНКА РЕЗУЛЬТАТОВ ОСВОЕНИЯ ДИСЦИПЛИНЫ</w:t>
      </w:r>
      <w:bookmarkEnd w:id="38"/>
    </w:p>
    <w:p w:rsidR="00EB7B21" w:rsidRPr="00EB7B21" w:rsidRDefault="00EB7B21" w:rsidP="00EB7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B7B21" w:rsidRPr="00EB7B21" w:rsidTr="006176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EB7B21" w:rsidRPr="00EB7B21" w:rsidTr="0061766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проводить расчеты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прочность при деформациях растяжения-сжатия, среза и смятия, кручения и изгиба;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основы теоретической механики, статики, кинематики и динамики;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основы сопротивления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фронтальный опрос, текущий контроль в форме решения индивидуальных задач,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устный опрос при защите практических работ, оценка на практических занятиях</w:t>
            </w:r>
          </w:p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аттестация: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на дифференцированном зачете.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B7B21" w:rsidRPr="00EB7B21" w:rsidRDefault="00EB7B21" w:rsidP="00EB7B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Текущий контроль: 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устный опрос при защите  практических работ, тестовый контроль по основным разделам курса. Оценка защиты реферата или презентации</w:t>
            </w:r>
          </w:p>
          <w:p w:rsidR="00EB7B21" w:rsidRPr="00EB7B21" w:rsidRDefault="00EB7B21" w:rsidP="00EB7B2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 аттестация:</w:t>
            </w:r>
          </w:p>
          <w:p w:rsidR="00EB7B21" w:rsidRPr="00EB7B21" w:rsidRDefault="00EB7B21" w:rsidP="00EB7B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7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ответов на дифференцированном зачете.</w:t>
            </w:r>
          </w:p>
        </w:tc>
      </w:tr>
    </w:tbl>
    <w:p w:rsidR="00EB7B21" w:rsidRPr="00EB7B21" w:rsidRDefault="00EB7B21" w:rsidP="00EB7B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C41D0" w:rsidRPr="00EB7B21" w:rsidRDefault="005C41D0" w:rsidP="00EB7B21"/>
    <w:sectPr w:rsidR="005C41D0" w:rsidRPr="00EB7B21" w:rsidSect="0061766A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A8" w:rsidRDefault="002059A8">
      <w:pPr>
        <w:spacing w:after="0" w:line="240" w:lineRule="auto"/>
      </w:pPr>
      <w:r>
        <w:separator/>
      </w:r>
    </w:p>
  </w:endnote>
  <w:endnote w:type="continuationSeparator" w:id="0">
    <w:p w:rsidR="002059A8" w:rsidRDefault="0020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A" w:rsidRDefault="007D0DAE">
    <w:pPr>
      <w:pStyle w:val="a3"/>
      <w:jc w:val="center"/>
    </w:pPr>
    <w:r>
      <w:fldChar w:fldCharType="begin"/>
    </w:r>
    <w:r w:rsidR="0061766A">
      <w:instrText xml:space="preserve"> PAGE   \* MERGEFORMAT </w:instrText>
    </w:r>
    <w:r>
      <w:fldChar w:fldCharType="separate"/>
    </w:r>
    <w:r w:rsidR="00474BF8">
      <w:rPr>
        <w:noProof/>
      </w:rPr>
      <w:t>2</w:t>
    </w:r>
    <w:r>
      <w:rPr>
        <w:noProof/>
      </w:rPr>
      <w:fldChar w:fldCharType="end"/>
    </w:r>
  </w:p>
  <w:p w:rsidR="0061766A" w:rsidRDefault="0061766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6A" w:rsidRDefault="007D0DAE">
    <w:pPr>
      <w:pStyle w:val="a3"/>
      <w:jc w:val="center"/>
    </w:pPr>
    <w:r>
      <w:fldChar w:fldCharType="begin"/>
    </w:r>
    <w:r w:rsidR="0061766A">
      <w:instrText xml:space="preserve"> PAGE   \* MERGEFORMAT </w:instrText>
    </w:r>
    <w:r>
      <w:fldChar w:fldCharType="separate"/>
    </w:r>
    <w:r w:rsidR="00474BF8">
      <w:rPr>
        <w:noProof/>
      </w:rPr>
      <w:t>14</w:t>
    </w:r>
    <w:r>
      <w:rPr>
        <w:noProof/>
      </w:rPr>
      <w:fldChar w:fldCharType="end"/>
    </w:r>
  </w:p>
  <w:p w:rsidR="0061766A" w:rsidRDefault="006176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A8" w:rsidRDefault="002059A8">
      <w:pPr>
        <w:spacing w:after="0" w:line="240" w:lineRule="auto"/>
      </w:pPr>
      <w:r>
        <w:separator/>
      </w:r>
    </w:p>
  </w:footnote>
  <w:footnote w:type="continuationSeparator" w:id="0">
    <w:p w:rsidR="002059A8" w:rsidRDefault="0020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5D27"/>
    <w:multiLevelType w:val="hybridMultilevel"/>
    <w:tmpl w:val="BAA60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A366A5"/>
    <w:multiLevelType w:val="hybridMultilevel"/>
    <w:tmpl w:val="3482B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7C0349"/>
    <w:multiLevelType w:val="hybridMultilevel"/>
    <w:tmpl w:val="ACC8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B2125"/>
    <w:multiLevelType w:val="hybridMultilevel"/>
    <w:tmpl w:val="6ECAD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3D7"/>
    <w:rsid w:val="00145347"/>
    <w:rsid w:val="002059A8"/>
    <w:rsid w:val="002B6A82"/>
    <w:rsid w:val="0031054F"/>
    <w:rsid w:val="00335F3F"/>
    <w:rsid w:val="00474BF8"/>
    <w:rsid w:val="005C41D0"/>
    <w:rsid w:val="0061766A"/>
    <w:rsid w:val="00653D84"/>
    <w:rsid w:val="006C3C87"/>
    <w:rsid w:val="007670D9"/>
    <w:rsid w:val="007D0DAE"/>
    <w:rsid w:val="008B3544"/>
    <w:rsid w:val="009165B0"/>
    <w:rsid w:val="00920BEA"/>
    <w:rsid w:val="00926780"/>
    <w:rsid w:val="009351A8"/>
    <w:rsid w:val="00A220AF"/>
    <w:rsid w:val="00AA1E62"/>
    <w:rsid w:val="00AE310C"/>
    <w:rsid w:val="00B054FE"/>
    <w:rsid w:val="00C070A9"/>
    <w:rsid w:val="00C123D7"/>
    <w:rsid w:val="00DA3947"/>
    <w:rsid w:val="00EB7B21"/>
    <w:rsid w:val="00F0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A65B"/>
  <w15:docId w15:val="{CED84683-8B81-4E8B-999A-90DBC806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2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20BEA"/>
  </w:style>
  <w:style w:type="table" w:styleId="a5">
    <w:name w:val="Table Grid"/>
    <w:basedOn w:val="a1"/>
    <w:uiPriority w:val="59"/>
    <w:rsid w:val="0092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B3544"/>
    <w:rPr>
      <w:color w:val="0000FF" w:themeColor="hyperlink"/>
      <w:u w:val="single"/>
    </w:rPr>
  </w:style>
  <w:style w:type="paragraph" w:styleId="a9">
    <w:name w:val="Body Text"/>
    <w:basedOn w:val="a"/>
    <w:link w:val="aa"/>
    <w:rsid w:val="006176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1766A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61766A"/>
    <w:pPr>
      <w:spacing w:before="120" w:after="0" w:line="288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1766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87196" TargetMode="External"/><Relationship Id="rId13" Type="http://schemas.openxmlformats.org/officeDocument/2006/relationships/hyperlink" Target="http://znanium.com/bookread2.php?book=102317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bookread2.php?book=982378" TargetMode="External"/><Relationship Id="rId17" Type="http://schemas.openxmlformats.org/officeDocument/2006/relationships/hyperlink" Target="http://www.technical-mechanics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.usurt.ru/webapps/blackboard/execute/content/file?cmd=view&amp;content_id=_522311_1&amp;course_id=_4818_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10691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b.usurt.ru/webapps/blackboard/execute/content/file?cmd=view&amp;content_id=_518760_1&amp;course_id=_4818_1" TargetMode="External"/><Relationship Id="rId10" Type="http://schemas.openxmlformats.org/officeDocument/2006/relationships/hyperlink" Target="http://znanium.com/bookread2.php?book=1033938http://znanium.com/bookread2.php?book=103393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967681" TargetMode="External"/><Relationship Id="rId14" Type="http://schemas.openxmlformats.org/officeDocument/2006/relationships/hyperlink" Target="http://znanium.com/bookread2.php?book=1020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17</cp:revision>
  <cp:lastPrinted>2019-05-30T09:36:00Z</cp:lastPrinted>
  <dcterms:created xsi:type="dcterms:W3CDTF">2019-04-08T08:20:00Z</dcterms:created>
  <dcterms:modified xsi:type="dcterms:W3CDTF">2023-06-25T05:21:00Z</dcterms:modified>
</cp:coreProperties>
</file>